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Anexa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o-RO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both"/>
        <w:textAlignment w:val="auto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RECOMANDAREA DIRIGINTELUI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Numele și prenumele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t>el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evului/elevei: …………………………………………………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Clasa: ………………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Media la purtare în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t xml:space="preserve">semestrul I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anul școlar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t>2020 / 2021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…………………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Prezentați aspectele pe care le considerați importante despre acest/această elev/elevă. Comparativ cu alți elevi ai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o-RO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clasei din care face parte, evaluați pe o scară de la 1 la 5 acest elev în ceea ce privește: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/>
          <w:iCs/>
          <w:color w:val="000000"/>
          <w:kern w:val="0"/>
          <w:sz w:val="19"/>
          <w:szCs w:val="1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/>
          <w:iCs/>
          <w:color w:val="000000"/>
          <w:kern w:val="0"/>
          <w:sz w:val="19"/>
          <w:szCs w:val="19"/>
          <w:lang w:val="en-US" w:eastAsia="zh-CN" w:bidi="ar"/>
        </w:rPr>
      </w:pPr>
    </w:p>
    <w:tbl>
      <w:tblPr>
        <w:tblStyle w:val="6"/>
        <w:tblpPr w:leftFromText="180" w:rightFromText="180" w:vertAnchor="text" w:horzAnchor="page" w:tblpX="1795" w:tblpY="232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1425"/>
        <w:gridCol w:w="1425"/>
        <w:gridCol w:w="1425"/>
        <w:gridCol w:w="1425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56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lang w:val="ro-RO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(insuficient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19"/>
                <w:szCs w:val="19"/>
                <w:lang w:val="ro-RO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(satisfăcător)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ro-RO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(bine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19"/>
                <w:szCs w:val="19"/>
                <w:lang w:val="ro-RO" w:eastAsia="zh-CN" w:bidi="ar"/>
              </w:rPr>
              <w:t>)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(foarte bine)</w:t>
            </w:r>
          </w:p>
        </w:tc>
        <w:tc>
          <w:tcPr>
            <w:tcW w:w="14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(excepțional)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Motivația de a participa la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activitățile clasei 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Capacitatea de a lucra în echipă 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9"/>
                <w:szCs w:val="19"/>
                <w:vertAlign w:val="baseline"/>
                <w:lang w:val="ro-RO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9"/>
                <w:szCs w:val="19"/>
                <w:vertAlign w:val="baseline"/>
                <w:lang w:val="ro-RO" w:eastAsia="zh-CN" w:bidi="ar"/>
              </w:rPr>
              <w:t xml:space="preserve">Responsabilitate 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ro-RO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ro-RO" w:eastAsia="zh-CN" w:bidi="ar"/>
              </w:rPr>
              <w:t>Creativitate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ro-RO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ro-RO" w:eastAsia="zh-CN" w:bidi="ar"/>
              </w:rPr>
              <w:t>Reziliență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ro-RO" w:eastAsia="zh-CN" w:bidi="ar"/>
              </w:rPr>
            </w:pPr>
            <w:r>
              <w:rPr>
                <w:rFonts w:hint="default" w:ascii="Times New Roman" w:hAnsi="Times New Roman" w:eastAsia="SimSun"/>
                <w:color w:val="000000"/>
                <w:kern w:val="0"/>
                <w:sz w:val="19"/>
                <w:szCs w:val="19"/>
                <w:lang w:val="ro-RO" w:eastAsia="zh-CN"/>
              </w:rPr>
              <w:t>Interes pentru studiu şi documentare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/>
                <w:color w:val="000000"/>
                <w:kern w:val="0"/>
                <w:sz w:val="19"/>
                <w:szCs w:val="19"/>
                <w:lang w:val="ro-RO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Implicare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ro-RO" w:eastAsia="zh-CN" w:bidi="ar"/>
              </w:rPr>
              <w:t>î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  <w:t>n activitatea sportiv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ro-RO" w:eastAsia="zh-CN" w:bidi="ar"/>
              </w:rPr>
              <w:t>ă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/>
                <w:color w:val="000000"/>
                <w:kern w:val="0"/>
                <w:sz w:val="19"/>
                <w:szCs w:val="19"/>
                <w:lang w:val="ro-RO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19"/>
                <w:szCs w:val="19"/>
                <w:lang w:val="ro-RO" w:eastAsia="zh-CN" w:bidi="ar"/>
              </w:rPr>
              <w:t>Conduită (absențe nemotivate, conduita generală)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19"/>
                <w:szCs w:val="19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/>
          <w:iCs/>
          <w:color w:val="000000"/>
          <w:kern w:val="0"/>
          <w:sz w:val="19"/>
          <w:szCs w:val="1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19"/>
          <w:szCs w:val="19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19"/>
          <w:szCs w:val="19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19"/>
          <w:szCs w:val="19"/>
          <w:lang w:val="en-US" w:eastAsia="zh-CN" w:bidi="ar"/>
        </w:rPr>
        <w:t xml:space="preserve">Orice informație care poate diferenția eleva/elevul de alții este binevenită.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  <w:tab/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  <w:tab/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  <w:tab/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  <w:t>Profesor diriginte,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 xml:space="preserve">Semnătura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  <w:t>diriginte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ro-RO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ro-R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1262380</wp:posOffset>
              </wp:positionH>
              <wp:positionV relativeFrom="paragraph">
                <wp:posOffset>-297815</wp:posOffset>
              </wp:positionV>
              <wp:extent cx="2689860" cy="381000"/>
              <wp:effectExtent l="4445" t="4445" r="18415" b="1079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413000" y="9805035"/>
                        <a:ext cx="268986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default"/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rFonts w:hint="default"/>
                              <w:i/>
                              <w:iCs/>
                              <w:lang w:val="ro-RO"/>
                            </w:rPr>
                            <w:t>Sports as a metaphor for life</w:t>
                          </w:r>
                        </w:p>
                        <w:p>
                          <w:pPr>
                            <w:pStyle w:val="4"/>
                            <w:jc w:val="center"/>
                            <w:rPr>
                              <w:rFonts w:hint="default"/>
                              <w:lang w:val="ro-RO"/>
                            </w:rPr>
                          </w:pPr>
                          <w:r>
                            <w:rPr>
                              <w:rFonts w:hint="default"/>
                              <w:lang w:val="ro-RO"/>
                            </w:rPr>
                            <w:t>nr. 2020-1-IT02-KA229-079495_5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9.4pt;margin-top:-23.45pt;height:30pt;width:211.8pt;z-index:251661312;mso-width-relative:page;mso-height-relative:page;" fillcolor="#FFFFFF [3201]" filled="t" stroked="t" coordsize="21600,21600" o:gfxdata="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qK5QtYAAAAKAQAADwAA&#10;AAAAAAABACAAAAAiAAAAZHJzL2Rvd25yZXYueG1sUEsBAhQAFAAAAAgAh07iQHSK+GFRAgAAwgQA&#10;AA4AAAAAAAAAAQAgAAAAJQEAAGRycy9lMm9Eb2MueG1sUEsFBgAAAAAGAAYAWQEAAOgFAAAAAA=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>
                    <w:pPr>
                      <w:pStyle w:val="4"/>
                      <w:jc w:val="center"/>
                      <w:rPr>
                        <w:rFonts w:hint="default"/>
                        <w:i/>
                        <w:iCs/>
                        <w:lang w:val="ro-RO"/>
                      </w:rPr>
                    </w:pPr>
                    <w:r>
                      <w:rPr>
                        <w:rFonts w:hint="default"/>
                        <w:i/>
                        <w:iCs/>
                        <w:lang w:val="ro-RO"/>
                      </w:rPr>
                      <w:t>Sports as a metaphor for life</w:t>
                    </w:r>
                  </w:p>
                  <w:p>
                    <w:pPr>
                      <w:pStyle w:val="4"/>
                      <w:jc w:val="center"/>
                      <w:rPr>
                        <w:rFonts w:hint="default"/>
                        <w:lang w:val="ro-RO"/>
                      </w:rPr>
                    </w:pPr>
                    <w:r>
                      <w:rPr>
                        <w:rFonts w:hint="default"/>
                        <w:lang w:val="ro-RO"/>
                      </w:rPr>
                      <w:t>nr. 2020-1-IT02-KA229-079495_5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SimSun" w:hAnsi="SimSun" w:eastAsia="SimSun" w:cs="SimSun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4442460</wp:posOffset>
          </wp:positionH>
          <wp:positionV relativeFrom="paragraph">
            <wp:posOffset>-281940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-929640</wp:posOffset>
          </wp:positionH>
          <wp:positionV relativeFrom="paragraph">
            <wp:posOffset>-358140</wp:posOffset>
          </wp:positionV>
          <wp:extent cx="850900" cy="876935"/>
          <wp:effectExtent l="0" t="0" r="2540" b="6985"/>
          <wp:wrapSquare wrapText="bothSides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090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35ABD"/>
    <w:rsid w:val="56E45F30"/>
    <w:rsid w:val="5DBC0013"/>
    <w:rsid w:val="69E35ABD"/>
    <w:rsid w:val="70E8129B"/>
    <w:rsid w:val="71AF4481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2021-01-10T22:53:00Z</dcterms:created>
  <dc:creator>PC7</dc:creator>
  <cp:lastModifiedBy>PC7</cp:lastModifiedBy>
  <dcterms:modified xsi:type="dcterms:W3CDTF">2021-01-17T18:04:41Z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